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МИНИСТЕРСТВО ОБЩЕГО И ПРОФЕССИОНАЛЬНОГО ОБРАЗОВАНИЯ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РОСТОВСКОЙ ОБЛАСТИ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Государственное бюджетное учреждение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дополнительного профессионального образования Ростовской области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«Ростовский институт повышения квалификации 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и профессиональной переподготовки работников образования»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(ГБУ ДПО РО РИПК и ППРО)</w:t>
      </w:r>
    </w:p>
    <w:p w:rsidR="00CF34E4" w:rsidRDefault="00CF34E4">
      <w:pPr>
        <w:pStyle w:val="10"/>
        <w:jc w:val="center"/>
        <w:rPr>
          <w:rFonts w:eastAsia="Calibri"/>
          <w:b/>
          <w:bCs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olor w:val="002060"/>
        </w:rPr>
      </w:pPr>
      <w:r>
        <w:rPr>
          <w:rFonts w:ascii="Times New Roman" w:eastAsia="Calibri" w:hAnsi="Times New Roman"/>
          <w:b/>
          <w:bCs/>
          <w:color w:val="002060"/>
        </w:rPr>
        <w:t>КАФЕДРА ПЕДАГОГИКИ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olor w:val="FF0000"/>
          <w:sz w:val="48"/>
          <w:szCs w:val="48"/>
        </w:rPr>
        <w:t>ЦЕЛЕВАЯ ПРОГРАММА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 xml:space="preserve">наставничества в Ростовской области 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до 2024 года</w:t>
      </w:r>
    </w:p>
    <w:p w:rsidR="00CF34E4" w:rsidRDefault="002C5C76">
      <w:pPr>
        <w:pStyle w:val="affa"/>
        <w:spacing w:line="264" w:lineRule="auto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«В</w:t>
      </w: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месте к успеху</w:t>
      </w: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color w:val="000080"/>
        </w:rPr>
      </w:pPr>
      <w:r>
        <w:rPr>
          <w:rFonts w:ascii="Times New Roman" w:eastAsia="Calibri" w:hAnsi="Times New Roman"/>
          <w:color w:val="000080"/>
        </w:rPr>
        <w:t>Ростов-на-Дону</w:t>
      </w:r>
    </w:p>
    <w:p w:rsidR="00CF34E4" w:rsidRDefault="000701C9">
      <w:pPr>
        <w:pStyle w:val="10"/>
        <w:jc w:val="center"/>
        <w:rPr>
          <w:rFonts w:eastAsia="Calibri"/>
          <w:color w:val="000080"/>
        </w:rPr>
      </w:pPr>
      <w:r w:rsidRPr="000701C9">
        <w:rPr>
          <w:noProof/>
        </w:rPr>
        <w:pict>
          <v:rect id="Прямоугольник 1" o:spid="_x0000_s1029" style="position:absolute;left:0;text-align:left;margin-left:228.3pt;margin-top:59.3pt;width:31.45pt;height:20.95pt;z-index:251657216" strokecolor="white" strokeweight=".71mm">
            <v:fill color2="black" o:detectmouseclick="t"/>
            <v:stroke joinstyle="round"/>
          </v:rect>
        </w:pict>
      </w:r>
      <w:r w:rsidR="002C5C76">
        <w:rPr>
          <w:rFonts w:ascii="Times New Roman" w:eastAsia="Calibri" w:hAnsi="Times New Roman"/>
          <w:color w:val="000080"/>
        </w:rPr>
        <w:t>2022</w:t>
      </w:r>
      <w:r w:rsidR="002C5C76">
        <w:br w:type="page"/>
      </w: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Разработчик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Лиманская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Людмила Ефремовна,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кафедры педагогики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Рецензенты: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Андреева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Ольга Сергеевна,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филологии и искусства, кандидат филологических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Марченко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Елена Петровна,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отдела среднего профессионального образования, кандидат социологических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Овсяник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Светлана Борисовна,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психологии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0701C9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Прямоугольник 2" o:spid="_x0000_s1028" style="position:absolute;left:0;text-align:left;margin-left:219.3pt;margin-top:336.35pt;width:50.95pt;height:30.95pt;z-index:251658240" strokecolor="white" strokeweight=".71mm">
            <v:fill color2="black" o:detectmouseclick="t"/>
            <v:stroke joinstyle="round"/>
          </v:rect>
        </w:pict>
      </w:r>
      <w:r w:rsidR="002C5C76">
        <w:br w:type="page"/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РОСТОВСКОЙ ОБЛАСТИ 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программа наставничества «Вместе к успеху» разработана в соответствии с: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Приказом министерства общего и профессионального образования Ростовской области от 04.09.2020 № 712.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национального проекта «Образование» (утвержден в 2018 году). В  рамках реализации региональных проектов 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CF34E4" w:rsidRDefault="002C5C76">
      <w:pPr>
        <w:pStyle w:val="10"/>
        <w:spacing w:line="312" w:lineRule="auto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метакомпетенций обучающегося;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 Ростовской области: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Ростовской области.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целевой программы наставничества в системе образования Ростовской области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>ничества в Ростовской   области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внедрения программы наставничества в Ростовской области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региональной системы становления и развития наставнической деятельности педагогических и руководящих кадров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компетентностной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«круглые столы», опрос, анкетирование, обучение через интернет-ресурсы.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этап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публикация результатов в СМИ,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ученик».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Принципы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object w:dxaOrig="4156" w:dyaOrig="1372">
          <v:shape id="ole_rId2" o:spid="_x0000_i1025" style="width:366.5pt;height:121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CorelDRAW.Graphic.14" ShapeID="ole_rId2" DrawAspect="Content" ObjectID="_1739521139" r:id="rId8"/>
        </w:objec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попавших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развитие гибких навыков, лидерских качеств, метакомпетенций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Развитие гибких навыков, лидерских качеств, метакомпетенций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d"/>
        <w:tblW w:w="5000" w:type="pct"/>
        <w:tblLook w:val="04A0"/>
      </w:tblPr>
      <w:tblGrid>
        <w:gridCol w:w="2579"/>
        <w:gridCol w:w="738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региональной 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осуществляющих деятельность в Ростовской области,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Результатом реализации целевой программы наставничества 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подготовке;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обучающихся, планирующих стать наставниками в будущем;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мотивация к учебе и саморазвитию, неудовлетворительная успеваемость;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качественной самореализации в рамках стандартной школьной программы;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сформированности ценностных и жизненных позиций и ориентиров;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конфликтность, неразвитые коммуникативные навыки, затрудняющие </w:t>
      </w:r>
      <w:r>
        <w:rPr>
          <w:rFonts w:ascii="Times New Roman" w:hAnsi="Times New Roman"/>
          <w:sz w:val="28"/>
          <w:szCs w:val="28"/>
        </w:rPr>
        <w:lastRenderedPageBreak/>
        <w:t>горизонтальное и вертикальное социальное движение;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метапредметных навыков и метакомпетенций;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не только наличие соответствующих дипломов об образовании, достижений в данном профессиональном поле, но и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 как с самим ребенком, так и с его окружением.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невключенность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  <w:bookmarkStart w:id="0" w:name="_GoBack"/>
      <w:bookmarkEnd w:id="0"/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систематического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качества процесса реализации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</w:pPr>
      <w:r>
        <w:object w:dxaOrig="4637" w:dyaOrig="2302">
          <v:shape id="ole_rId4" o:spid="_x0000_i1026" style="width:409pt;height:203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CorelDRAW.Graphic.14" ShapeID="ole_rId4" DrawAspect="Content" ObjectID="_1739521140" r:id="rId10"/>
        </w:object>
      </w:r>
    </w:p>
    <w:sectPr w:rsidR="00CF34E4" w:rsidSect="000701C9">
      <w:headerReference w:type="default" r:id="rId11"/>
      <w:footerReference w:type="default" r:id="rId12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26" w:rsidRDefault="00400026">
      <w:r>
        <w:separator/>
      </w:r>
    </w:p>
  </w:endnote>
  <w:endnote w:type="continuationSeparator" w:id="1">
    <w:p w:rsidR="00400026" w:rsidRDefault="00400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venir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roman"/>
    <w:pitch w:val="variable"/>
    <w:sig w:usb0="00000000" w:usb1="00000000" w:usb2="00000000" w:usb3="00000000" w:csb0="00000000" w:csb1="00000000"/>
  </w:font>
  <w:font w:name="Century Schoolbook"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cademy"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">
    <w:charset w:val="CC"/>
    <w:family w:val="roman"/>
    <w:pitch w:val="variable"/>
    <w:sig w:usb0="00000000" w:usb1="00000000" w:usb2="00000000" w:usb3="00000000" w:csb0="00000000" w:csb1="00000000"/>
  </w:font>
  <w:font w:name="JournalSansC">
    <w:charset w:val="CC"/>
    <w:family w:val="roman"/>
    <w:pitch w:val="variable"/>
    <w:sig w:usb0="00000000" w:usb1="00000000" w:usb2="00000000" w:usb3="00000000" w:csb0="00000000" w:csb1="00000000"/>
  </w:font>
  <w:font w:name="Myriad Pro Cond">
    <w:charset w:val="CC"/>
    <w:family w:val="roman"/>
    <w:pitch w:val="variable"/>
    <w:sig w:usb0="00000000" w:usb1="00000000" w:usb2="00000000" w:usb3="00000000" w:csb0="00000000" w:csb1="00000000"/>
  </w:font>
  <w:font w:name="PragmaticaC">
    <w:charset w:val="CC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669781"/>
      <w:docPartObj>
        <w:docPartGallery w:val="Page Numbers (Bottom of Page)"/>
        <w:docPartUnique/>
      </w:docPartObj>
    </w:sdtPr>
    <w:sdtContent>
      <w:p w:rsidR="00CF34E4" w:rsidRDefault="000701C9">
        <w:pPr>
          <w:pStyle w:val="afff"/>
          <w:jc w:val="center"/>
        </w:pPr>
        <w:r>
          <w:rPr>
            <w:sz w:val="20"/>
          </w:rPr>
          <w:fldChar w:fldCharType="begin"/>
        </w:r>
        <w:r w:rsidR="002C5C76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EF160A">
          <w:rPr>
            <w:noProof/>
            <w:sz w:val="20"/>
          </w:rPr>
          <w:t>13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f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26" w:rsidRDefault="00400026">
      <w:r>
        <w:separator/>
      </w:r>
    </w:p>
  </w:footnote>
  <w:footnote w:type="continuationSeparator" w:id="1">
    <w:p w:rsidR="00400026" w:rsidRDefault="00400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E4" w:rsidRDefault="00CF34E4">
    <w:pPr>
      <w:pStyle w:val="affe"/>
      <w:tabs>
        <w:tab w:val="clear" w:pos="4153"/>
        <w:tab w:val="clear" w:pos="8306"/>
      </w:tabs>
      <w:rPr>
        <w:rFonts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4E4"/>
    <w:rsid w:val="000701C9"/>
    <w:rsid w:val="002C5C76"/>
    <w:rsid w:val="00400026"/>
    <w:rsid w:val="00CF34E4"/>
    <w:rsid w:val="00CF77AB"/>
    <w:rsid w:val="00EF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701C9"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rsid w:val="000701C9"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rsid w:val="000701C9"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rsid w:val="000701C9"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rsid w:val="000701C9"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rsid w:val="000701C9"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rsid w:val="000701C9"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  <w:rsid w:val="000701C9"/>
  </w:style>
  <w:style w:type="character" w:styleId="a4">
    <w:name w:val="Strong"/>
    <w:uiPriority w:val="99"/>
    <w:qFormat/>
    <w:rsid w:val="000701C9"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sid w:val="000701C9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sid w:val="000701C9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sid w:val="000701C9"/>
    <w:rPr>
      <w:rFonts w:cs="Times New Roman"/>
    </w:rPr>
  </w:style>
  <w:style w:type="character" w:customStyle="1" w:styleId="ListLabel2">
    <w:name w:val="ListLabel 2"/>
    <w:qFormat/>
    <w:rsid w:val="000701C9"/>
    <w:rPr>
      <w:rFonts w:cs="Times New Roman"/>
    </w:rPr>
  </w:style>
  <w:style w:type="character" w:customStyle="1" w:styleId="ListLabel3">
    <w:name w:val="ListLabel 3"/>
    <w:qFormat/>
    <w:rsid w:val="000701C9"/>
    <w:rPr>
      <w:rFonts w:cs="Times New Roman"/>
    </w:rPr>
  </w:style>
  <w:style w:type="character" w:customStyle="1" w:styleId="ListLabel4">
    <w:name w:val="ListLabel 4"/>
    <w:qFormat/>
    <w:rsid w:val="000701C9"/>
    <w:rPr>
      <w:rFonts w:cs="Times New Roman"/>
    </w:rPr>
  </w:style>
  <w:style w:type="character" w:customStyle="1" w:styleId="ListLabel5">
    <w:name w:val="ListLabel 5"/>
    <w:qFormat/>
    <w:rsid w:val="000701C9"/>
    <w:rPr>
      <w:rFonts w:cs="Times New Roman"/>
    </w:rPr>
  </w:style>
  <w:style w:type="character" w:customStyle="1" w:styleId="ListLabel6">
    <w:name w:val="ListLabel 6"/>
    <w:qFormat/>
    <w:rsid w:val="000701C9"/>
    <w:rPr>
      <w:rFonts w:cs="Times New Roman"/>
    </w:rPr>
  </w:style>
  <w:style w:type="character" w:customStyle="1" w:styleId="ListLabel7">
    <w:name w:val="ListLabel 7"/>
    <w:qFormat/>
    <w:rsid w:val="000701C9"/>
    <w:rPr>
      <w:rFonts w:cs="Times New Roman"/>
    </w:rPr>
  </w:style>
  <w:style w:type="character" w:customStyle="1" w:styleId="ListLabel8">
    <w:name w:val="ListLabel 8"/>
    <w:qFormat/>
    <w:rsid w:val="000701C9"/>
    <w:rPr>
      <w:rFonts w:cs="Times New Roman"/>
    </w:rPr>
  </w:style>
  <w:style w:type="character" w:customStyle="1" w:styleId="ListLabel9">
    <w:name w:val="ListLabel 9"/>
    <w:qFormat/>
    <w:rsid w:val="000701C9"/>
    <w:rPr>
      <w:rFonts w:cs="Times New Roman"/>
    </w:rPr>
  </w:style>
  <w:style w:type="character" w:customStyle="1" w:styleId="ListLabel10">
    <w:name w:val="ListLabel 10"/>
    <w:qFormat/>
    <w:rsid w:val="000701C9"/>
    <w:rPr>
      <w:rFonts w:cs="Times New Roman"/>
    </w:rPr>
  </w:style>
  <w:style w:type="character" w:customStyle="1" w:styleId="ListLabel11">
    <w:name w:val="ListLabel 11"/>
    <w:qFormat/>
    <w:rsid w:val="000701C9"/>
    <w:rPr>
      <w:rFonts w:cs="Times New Roman"/>
    </w:rPr>
  </w:style>
  <w:style w:type="character" w:customStyle="1" w:styleId="ListLabel12">
    <w:name w:val="ListLabel 12"/>
    <w:qFormat/>
    <w:rsid w:val="000701C9"/>
    <w:rPr>
      <w:rFonts w:cs="Times New Roman"/>
    </w:rPr>
  </w:style>
  <w:style w:type="character" w:customStyle="1" w:styleId="ListLabel13">
    <w:name w:val="ListLabel 13"/>
    <w:qFormat/>
    <w:rsid w:val="000701C9"/>
    <w:rPr>
      <w:rFonts w:cs="Times New Roman"/>
    </w:rPr>
  </w:style>
  <w:style w:type="character" w:customStyle="1" w:styleId="ListLabel14">
    <w:name w:val="ListLabel 14"/>
    <w:qFormat/>
    <w:rsid w:val="000701C9"/>
    <w:rPr>
      <w:rFonts w:cs="Times New Roman"/>
    </w:rPr>
  </w:style>
  <w:style w:type="character" w:customStyle="1" w:styleId="ListLabel15">
    <w:name w:val="ListLabel 15"/>
    <w:qFormat/>
    <w:rsid w:val="000701C9"/>
    <w:rPr>
      <w:rFonts w:cs="Times New Roman"/>
    </w:rPr>
  </w:style>
  <w:style w:type="character" w:customStyle="1" w:styleId="ListLabel16">
    <w:name w:val="ListLabel 16"/>
    <w:qFormat/>
    <w:rsid w:val="000701C9"/>
    <w:rPr>
      <w:rFonts w:cs="Times New Roman"/>
    </w:rPr>
  </w:style>
  <w:style w:type="character" w:customStyle="1" w:styleId="ListLabel17">
    <w:name w:val="ListLabel 17"/>
    <w:qFormat/>
    <w:rsid w:val="000701C9"/>
    <w:rPr>
      <w:rFonts w:cs="Times New Roman"/>
    </w:rPr>
  </w:style>
  <w:style w:type="character" w:customStyle="1" w:styleId="ListLabel18">
    <w:name w:val="ListLabel 18"/>
    <w:qFormat/>
    <w:rsid w:val="000701C9"/>
    <w:rPr>
      <w:rFonts w:cs="Times New Roman"/>
    </w:rPr>
  </w:style>
  <w:style w:type="character" w:customStyle="1" w:styleId="ListLabel19">
    <w:name w:val="ListLabel 19"/>
    <w:qFormat/>
    <w:rsid w:val="000701C9"/>
    <w:rPr>
      <w:rFonts w:cs="Times New Roman"/>
    </w:rPr>
  </w:style>
  <w:style w:type="character" w:customStyle="1" w:styleId="ListLabel20">
    <w:name w:val="ListLabel 20"/>
    <w:qFormat/>
    <w:rsid w:val="000701C9"/>
    <w:rPr>
      <w:rFonts w:cs="Times New Roman"/>
    </w:rPr>
  </w:style>
  <w:style w:type="character" w:customStyle="1" w:styleId="ListLabel21">
    <w:name w:val="ListLabel 21"/>
    <w:qFormat/>
    <w:rsid w:val="000701C9"/>
    <w:rPr>
      <w:rFonts w:cs="Times New Roman"/>
    </w:rPr>
  </w:style>
  <w:style w:type="character" w:customStyle="1" w:styleId="ListLabel22">
    <w:name w:val="ListLabel 22"/>
    <w:qFormat/>
    <w:rsid w:val="000701C9"/>
    <w:rPr>
      <w:rFonts w:cs="Times New Roman"/>
    </w:rPr>
  </w:style>
  <w:style w:type="character" w:customStyle="1" w:styleId="ListLabel23">
    <w:name w:val="ListLabel 23"/>
    <w:qFormat/>
    <w:rsid w:val="000701C9"/>
    <w:rPr>
      <w:rFonts w:cs="Times New Roman"/>
    </w:rPr>
  </w:style>
  <w:style w:type="character" w:customStyle="1" w:styleId="ListLabel24">
    <w:name w:val="ListLabel 24"/>
    <w:qFormat/>
    <w:rsid w:val="000701C9"/>
    <w:rPr>
      <w:rFonts w:cs="Times New Roman"/>
    </w:rPr>
  </w:style>
  <w:style w:type="character" w:customStyle="1" w:styleId="ListLabel25">
    <w:name w:val="ListLabel 25"/>
    <w:qFormat/>
    <w:rsid w:val="000701C9"/>
    <w:rPr>
      <w:rFonts w:cs="Times New Roman"/>
    </w:rPr>
  </w:style>
  <w:style w:type="character" w:customStyle="1" w:styleId="ListLabel26">
    <w:name w:val="ListLabel 26"/>
    <w:qFormat/>
    <w:rsid w:val="000701C9"/>
    <w:rPr>
      <w:rFonts w:cs="Times New Roman"/>
    </w:rPr>
  </w:style>
  <w:style w:type="character" w:customStyle="1" w:styleId="ListLabel27">
    <w:name w:val="ListLabel 27"/>
    <w:qFormat/>
    <w:rsid w:val="000701C9"/>
    <w:rPr>
      <w:rFonts w:cs="Times New Roman"/>
    </w:rPr>
  </w:style>
  <w:style w:type="character" w:customStyle="1" w:styleId="ListLabel28">
    <w:name w:val="ListLabel 28"/>
    <w:qFormat/>
    <w:rsid w:val="000701C9"/>
    <w:rPr>
      <w:rFonts w:cs="Times New Roman"/>
    </w:rPr>
  </w:style>
  <w:style w:type="character" w:customStyle="1" w:styleId="ListLabel29">
    <w:name w:val="ListLabel 29"/>
    <w:qFormat/>
    <w:rsid w:val="000701C9"/>
    <w:rPr>
      <w:rFonts w:cs="Times New Roman"/>
    </w:rPr>
  </w:style>
  <w:style w:type="character" w:customStyle="1" w:styleId="ListLabel30">
    <w:name w:val="ListLabel 30"/>
    <w:qFormat/>
    <w:rsid w:val="000701C9"/>
    <w:rPr>
      <w:rFonts w:cs="Times New Roman"/>
    </w:rPr>
  </w:style>
  <w:style w:type="character" w:customStyle="1" w:styleId="ListLabel31">
    <w:name w:val="ListLabel 31"/>
    <w:qFormat/>
    <w:rsid w:val="000701C9"/>
    <w:rPr>
      <w:rFonts w:cs="Times New Roman"/>
    </w:rPr>
  </w:style>
  <w:style w:type="character" w:customStyle="1" w:styleId="ListLabel32">
    <w:name w:val="ListLabel 32"/>
    <w:qFormat/>
    <w:rsid w:val="000701C9"/>
    <w:rPr>
      <w:rFonts w:cs="Times New Roman"/>
    </w:rPr>
  </w:style>
  <w:style w:type="character" w:customStyle="1" w:styleId="ListLabel33">
    <w:name w:val="ListLabel 33"/>
    <w:qFormat/>
    <w:rsid w:val="000701C9"/>
    <w:rPr>
      <w:rFonts w:cs="Times New Roman"/>
    </w:rPr>
  </w:style>
  <w:style w:type="character" w:customStyle="1" w:styleId="ListLabel34">
    <w:name w:val="ListLabel 34"/>
    <w:qFormat/>
    <w:rsid w:val="000701C9"/>
    <w:rPr>
      <w:rFonts w:cs="Times New Roman"/>
    </w:rPr>
  </w:style>
  <w:style w:type="character" w:customStyle="1" w:styleId="ListLabel35">
    <w:name w:val="ListLabel 35"/>
    <w:qFormat/>
    <w:rsid w:val="000701C9"/>
    <w:rPr>
      <w:b/>
      <w:bCs/>
    </w:rPr>
  </w:style>
  <w:style w:type="character" w:customStyle="1" w:styleId="ListLabel36">
    <w:name w:val="ListLabel 36"/>
    <w:qFormat/>
    <w:rsid w:val="000701C9"/>
    <w:rPr>
      <w:b/>
      <w:bCs/>
    </w:rPr>
  </w:style>
  <w:style w:type="character" w:customStyle="1" w:styleId="ListLabel37">
    <w:name w:val="ListLabel 37"/>
    <w:qFormat/>
    <w:rsid w:val="000701C9"/>
    <w:rPr>
      <w:b/>
      <w:bCs/>
    </w:rPr>
  </w:style>
  <w:style w:type="paragraph" w:customStyle="1" w:styleId="aff9">
    <w:name w:val="Заголовок"/>
    <w:basedOn w:val="10"/>
    <w:next w:val="affa"/>
    <w:qFormat/>
    <w:rsid w:val="000701C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rsid w:val="000701C9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sid w:val="000701C9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rsid w:val="000701C9"/>
    <w:pPr>
      <w:suppressLineNumbers/>
    </w:pPr>
    <w:rPr>
      <w:rFonts w:cs="Lucida Sans"/>
    </w:rPr>
  </w:style>
  <w:style w:type="paragraph" w:styleId="affe">
    <w:name w:val="header"/>
    <w:basedOn w:val="10"/>
    <w:uiPriority w:val="99"/>
    <w:rsid w:val="000701C9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rsid w:val="000701C9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  <w:rsid w:val="000701C9"/>
  </w:style>
  <w:style w:type="paragraph" w:styleId="afff1">
    <w:name w:val="Title"/>
    <w:basedOn w:val="10"/>
    <w:uiPriority w:val="99"/>
    <w:qFormat/>
    <w:rsid w:val="000701C9"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sid w:val="000701C9"/>
    <w:rPr>
      <w:rFonts w:ascii="Academy" w:hAnsi="Academy"/>
      <w:i/>
    </w:rPr>
  </w:style>
  <w:style w:type="paragraph" w:customStyle="1" w:styleId="FR1">
    <w:name w:val="FR1"/>
    <w:qFormat/>
    <w:rsid w:val="000701C9"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sid w:val="000701C9"/>
    <w:rPr>
      <w:i/>
      <w:iCs/>
    </w:rPr>
  </w:style>
  <w:style w:type="paragraph" w:styleId="afff3">
    <w:name w:val="Normal (Web)"/>
    <w:basedOn w:val="10"/>
    <w:uiPriority w:val="99"/>
    <w:qFormat/>
    <w:rsid w:val="000701C9"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aff9">
    <w:name w:val="Заголовок"/>
    <w:basedOn w:val="10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pPr>
      <w:suppressLineNumbers/>
    </w:pPr>
    <w:rPr>
      <w:rFonts w:cs="Lucida Sans"/>
    </w:rPr>
  </w:style>
  <w:style w:type="paragraph" w:styleId="affe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</w:style>
  <w:style w:type="paragraph" w:styleId="afff1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3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E340-4DCB-44A5-BE8E-ECB4D6C6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3605</Words>
  <Characters>20550</Characters>
  <Application>Microsoft Office Word</Application>
  <DocSecurity>0</DocSecurity>
  <Lines>171</Lines>
  <Paragraphs>48</Paragraphs>
  <ScaleCrop>false</ScaleCrop>
  <Company>IPK&amp;PRO</Company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creator>Kovaleva</dc:creator>
  <cp:lastModifiedBy>Наталья Ивановна</cp:lastModifiedBy>
  <cp:revision>2</cp:revision>
  <cp:lastPrinted>2022-01-27T06:25:00Z</cp:lastPrinted>
  <dcterms:created xsi:type="dcterms:W3CDTF">2023-03-05T08:33:00Z</dcterms:created>
  <dcterms:modified xsi:type="dcterms:W3CDTF">2023-03-05T08:33:00Z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