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06" w:rsidRPr="002A5806" w:rsidRDefault="002A5806" w:rsidP="002A580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6"/>
          <w:szCs w:val="26"/>
          <w:lang w:eastAsia="ru-RU"/>
        </w:rPr>
      </w:pPr>
      <w:proofErr w:type="gramStart"/>
      <w:r w:rsidRPr="002A5806">
        <w:rPr>
          <w:rFonts w:ascii="Arial" w:eastAsia="Times New Roman" w:hAnsi="Arial" w:cs="Arial"/>
          <w:b/>
          <w:color w:val="000000"/>
          <w:kern w:val="36"/>
          <w:sz w:val="34"/>
          <w:szCs w:val="34"/>
          <w:lang w:eastAsia="ru-RU"/>
        </w:rPr>
        <w:t>О</w:t>
      </w:r>
      <w:r w:rsidRPr="002A5806">
        <w:rPr>
          <w:rFonts w:ascii="Arial" w:eastAsia="Times New Roman" w:hAnsi="Arial" w:cs="Arial"/>
          <w:b/>
          <w:color w:val="000000"/>
          <w:kern w:val="36"/>
          <w:sz w:val="26"/>
          <w:szCs w:val="26"/>
          <w:lang w:eastAsia="ru-RU"/>
        </w:rPr>
        <w:t>ГИБДД МО МВД «Ремонтненский» напоминает о правилах перевозки детей,  что такое детское удерживающее устройство (ДУУ), категории ДУУ)?</w:t>
      </w:r>
      <w:proofErr w:type="gramEnd"/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Согласно правилам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ребенка. </w:t>
      </w:r>
      <w:proofErr w:type="gramStart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безопасности,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(устройств), соответствующих весу и росту ребенка.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Детская удерживающая система (удерживающее устройство)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-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противоударного</w:t>
      </w:r>
      <w:proofErr w:type="spell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Существует 5 групп детских удерживающих устройств: </w:t>
      </w: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«0», «0+», «1», «2», «3»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 </w:t>
      </w: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группе «0»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относятся устройства, предназначенные для детей от рождения и до 6 месяцев, весом до 10 кг. Располагаются исключительно 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боком по направлению движения. Часто такие устройства называют </w:t>
      </w:r>
      <w:proofErr w:type="spellStart"/>
      <w:r w:rsidRPr="002A5806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автолюльками</w:t>
      </w:r>
      <w:proofErr w:type="spell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Помимо внутренних привязных ремней имеют мягкую обивку, которая в основном и поглощает нежелательную энергию удара.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Группа «0+»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предназначена для детей до года и весом в 13 кг и гораздо больше похожа на сиденье. Может быть </w:t>
      </w:r>
      <w:proofErr w:type="gramStart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установлена</w:t>
      </w:r>
      <w:proofErr w:type="gram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только спиной по ходу движения. 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Устройства «1»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группы считаются уже вполне полноценными сиденьями и позволяют посадить малыша лицом </w:t>
      </w:r>
      <w:proofErr w:type="gramStart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вперед</w:t>
      </w:r>
      <w:proofErr w:type="gram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предназначена для детей от года до 4 лет </w:t>
      </w:r>
      <w:hyperlink r:id="rId5" w:tgtFrame="_blank" w:history="1">
        <w:r w:rsidRPr="002A5806">
          <w:rPr>
            <w:rFonts w:ascii="Arial" w:eastAsia="Times New Roman" w:hAnsi="Arial" w:cs="Arial"/>
            <w:color w:val="3579C0"/>
            <w:sz w:val="26"/>
            <w:szCs w:val="26"/>
            <w:lang w:eastAsia="ru-RU"/>
          </w:rPr>
          <w:t>весом 9-18 кг</w:t>
        </w:r>
      </w:hyperlink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Устройства «2»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группы пересекаются с «1» и отличаются только весом  (15-25 кг) и возрастом (3-7 лет) детей перевозимых в них. Кресла данной группы предусматривают переход от применения внутренних ремней детских кресел к использованию штатных ремней транспортного средства.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Устройства «1» и «2» группы </w:t>
      </w:r>
      <w:proofErr w:type="gramStart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имеют возможность регулировки сидения из положения полулежа</w:t>
      </w:r>
      <w:proofErr w:type="gram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положение «бодрствования».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Последняя группа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автокресел</w:t>
      </w:r>
      <w:proofErr w:type="spellEnd"/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рассчитана на детей от 6 до 12 лет, весящих 22-36 кг. К этой группе, помимо обычных сидений со спинкой, относятся специально спрофилированные подушки-подкладки, </w:t>
      </w:r>
      <w:r w:rsidRPr="002A5806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бустеры</w:t>
      </w:r>
      <w:r w:rsidRPr="002A58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Основное назначение бустера - сделать посадку ребенка более высокой, тем самым предотвратить удушающий эффект автомобильных ремней безопасности на шее ребенка.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2A5806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Штрафы за перевозку детей:</w:t>
      </w:r>
    </w:p>
    <w:p w:rsidR="002A5806" w:rsidRPr="002A5806" w:rsidRDefault="002A5806" w:rsidP="002A5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5" w:lineRule="atLeast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2A5806">
        <w:rPr>
          <w:rFonts w:ascii="Arial" w:hAnsi="Arial" w:cs="Arial"/>
          <w:color w:val="000000"/>
          <w:sz w:val="26"/>
          <w:szCs w:val="26"/>
        </w:rPr>
        <w:t>Штраф за перевозку детей без детского кресла составляет 3000 рублей для частного лица. Сюда относятся, например, родители или иные родственники, знакомые, которые подвозят ребенка.</w:t>
      </w:r>
    </w:p>
    <w:p w:rsidR="002A5806" w:rsidRPr="002A5806" w:rsidRDefault="002A5806" w:rsidP="002A5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5" w:lineRule="atLeast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2A5806">
        <w:rPr>
          <w:rFonts w:ascii="Arial" w:hAnsi="Arial" w:cs="Arial"/>
          <w:color w:val="000000"/>
          <w:sz w:val="26"/>
          <w:szCs w:val="26"/>
        </w:rPr>
        <w:t>Штраф за отсутствие детского кресла увеличивается до 25.000 рублей для должностного лица. Сюда можно отнести, к примеру, водителя такси, тренера, который везет ребенка на тренировочные сборы, воспитателя, няню и т.д.</w:t>
      </w:r>
    </w:p>
    <w:p w:rsidR="002A5806" w:rsidRPr="002A5806" w:rsidRDefault="002A5806" w:rsidP="002A58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5" w:lineRule="atLeast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2A5806">
        <w:rPr>
          <w:rFonts w:ascii="Arial" w:hAnsi="Arial" w:cs="Arial"/>
          <w:color w:val="000000"/>
          <w:sz w:val="26"/>
          <w:szCs w:val="26"/>
        </w:rPr>
        <w:lastRenderedPageBreak/>
        <w:t>Штраф за езду без детского кресла составит уже 100.000 рублей, если водитель – юридическое лицо. Например, сюда можно отнести школу.</w:t>
      </w:r>
    </w:p>
    <w:p w:rsidR="002A5806" w:rsidRPr="002A5806" w:rsidRDefault="002A5806" w:rsidP="002A5806">
      <w:pPr>
        <w:pStyle w:val="a3"/>
        <w:shd w:val="clear" w:color="auto" w:fill="FFFFFF"/>
        <w:spacing w:before="0" w:beforeAutospacing="0" w:after="502" w:afterAutospacing="0" w:line="455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2A5806">
        <w:rPr>
          <w:rFonts w:ascii="Arial" w:hAnsi="Arial" w:cs="Arial"/>
          <w:color w:val="000000"/>
          <w:sz w:val="26"/>
          <w:szCs w:val="26"/>
        </w:rPr>
        <w:t>Еще раз обратим внимание: штраф оплачивает именно водитель транспортного средства, который нарушил правила ПДД. На оплату штрафа водителю дается 70 дней с момента составления протокола. При этом на штраф ГИБДД за отсутствие детского кресла распространяется скидка 50% за быструю оплату в течение 20 дней.</w:t>
      </w:r>
    </w:p>
    <w:p w:rsidR="002A5806" w:rsidRPr="002A5806" w:rsidRDefault="002A5806" w:rsidP="002A5806">
      <w:pPr>
        <w:shd w:val="clear" w:color="auto" w:fill="FFFFFF"/>
        <w:spacing w:before="167" w:after="167" w:line="40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D22AA" w:rsidRDefault="002A5806"/>
    <w:sectPr w:rsidR="007D22AA" w:rsidSect="006A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4C5A"/>
    <w:multiLevelType w:val="multilevel"/>
    <w:tmpl w:val="CA40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806"/>
    <w:rsid w:val="002A5806"/>
    <w:rsid w:val="00411128"/>
    <w:rsid w:val="00583915"/>
    <w:rsid w:val="006A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0F"/>
  </w:style>
  <w:style w:type="paragraph" w:styleId="1">
    <w:name w:val="heading 1"/>
    <w:basedOn w:val="a"/>
    <w:link w:val="10"/>
    <w:uiPriority w:val="9"/>
    <w:qFormat/>
    <w:rsid w:val="002A5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806"/>
    <w:rPr>
      <w:b/>
      <w:bCs/>
    </w:rPr>
  </w:style>
  <w:style w:type="character" w:customStyle="1" w:styleId="apple-converted-space">
    <w:name w:val="apple-converted-space"/>
    <w:basedOn w:val="a0"/>
    <w:rsid w:val="002A5806"/>
  </w:style>
  <w:style w:type="character" w:styleId="a5">
    <w:name w:val="Emphasis"/>
    <w:basedOn w:val="a0"/>
    <w:uiPriority w:val="20"/>
    <w:qFormat/>
    <w:rsid w:val="002A5806"/>
    <w:rPr>
      <w:i/>
      <w:iCs/>
    </w:rPr>
  </w:style>
  <w:style w:type="character" w:styleId="a6">
    <w:name w:val="Hyperlink"/>
    <w:basedOn w:val="a0"/>
    <w:uiPriority w:val="99"/>
    <w:semiHidden/>
    <w:unhideWhenUsed/>
    <w:rsid w:val="002A58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A5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9podarkov.ru/avtokresla/group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3423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2023-11-14T08:57:00Z</dcterms:created>
  <dcterms:modified xsi:type="dcterms:W3CDTF">2023-11-14T09:07:00Z</dcterms:modified>
</cp:coreProperties>
</file>